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Style w:val="907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7"/>
        <w:pBdr/>
        <w:spacing/>
        <w:ind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Министерство</w:t>
      </w:r>
      <w:r>
        <w:rPr>
          <w:b/>
          <w:sz w:val="30"/>
          <w:szCs w:val="30"/>
        </w:rPr>
        <w:t xml:space="preserve"> физической культуры и спорта Липецкой области</w:t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ПРИКАЗ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07"/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7"/>
        <w:gridCol w:w="2647"/>
        <w:gridCol w:w="3238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  <w:lang w:val="undefined"/>
              </w:rPr>
              <w:t xml:space="preserve">10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июн</w:t>
            </w:r>
            <w:r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4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г. Липецк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 w:lef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3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:lang w:val="undefined"/>
              </w:rPr>
              <w:t xml:space="preserve">6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ср</w:t>
            </w:r>
            <w:r>
              <w:rPr>
                <w:sz w:val="28"/>
                <w:szCs w:val="28"/>
              </w:rPr>
              <w:t xml:space="preserve">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7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подтверждении </w:t>
      </w:r>
      <w:r>
        <w:rPr>
          <w:sz w:val="28"/>
          <w:szCs w:val="28"/>
        </w:rPr>
        <w:t xml:space="preserve">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173</w:t>
      </w:r>
      <w:r>
        <w:rPr>
          <w:sz w:val="28"/>
          <w:szCs w:val="28"/>
        </w:rPr>
        <w:t xml:space="preserve">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подтвердить спортивный разряд «первый спортивный разряд» спортсменам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выполнившим</w:t>
      </w:r>
      <w:r>
        <w:rPr>
          <w:sz w:val="28"/>
          <w:szCs w:val="28"/>
        </w:rPr>
        <w:t xml:space="preserve"> нормы, требования и условия их выполнения Единой всероссийской спортивной классификации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undefined"/>
        </w:rPr>
        <w:t xml:space="preserve">Радиоспорт</w:t>
      </w:r>
      <w:r>
        <w:rPr>
          <w:sz w:val="28"/>
          <w:szCs w:val="28"/>
          <w:highlight w:val="none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46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"/>
        <w:gridCol w:w="2835"/>
        <w:gridCol w:w="1984"/>
        <w:gridCol w:w="2976"/>
        <w:gridCol w:w="1528"/>
      </w:tblGrid>
      <w:tr>
        <w:trPr/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№</w:t>
            </w:r>
            <w:r>
              <w:t xml:space="preserve">     </w:t>
            </w:r>
            <w:r/>
          </w:p>
        </w:tc>
        <w:tc>
          <w:tcPr>
            <w:tcBorders>
              <w:bottom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Фамилия, имя, отчество</w:t>
            </w:r>
            <w:r/>
          </w:p>
        </w:tc>
        <w:tc>
          <w:tcPr>
            <w:tcBorders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Муниципальное образование</w:t>
            </w:r>
            <w:r/>
          </w:p>
        </w:tc>
        <w:tc>
          <w:tcPr>
            <w:tcBorders>
              <w:bottom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Организация</w:t>
            </w:r>
            <w:r/>
          </w:p>
        </w:tc>
        <w:tc>
          <w:tcPr>
            <w:tcBorders>
              <w:bottom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Срок</w:t>
            </w:r>
            <w:r/>
          </w:p>
        </w:tc>
      </w:tr>
      <w:tr>
        <w:trPr>
          <w:trHeight w:val="201"/>
        </w:trPr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lang w:val="undefined"/>
              </w:rPr>
            </w:pPr>
            <w:r>
              <w:rPr>
                <w:lang w:val="undefined"/>
              </w:rPr>
              <w:t xml:space="preserve">Саввин </w:t>
            </w:r>
            <w:r/>
          </w:p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Михаил Александрович</w:t>
            </w:r>
            <w:r/>
            <w:r/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rPr>
                <w:lang w:val="undefined"/>
              </w:rPr>
              <w:t xml:space="preserve">Долгоруковский район</w:t>
            </w:r>
            <w:r/>
          </w:p>
        </w:tc>
        <w:tc>
          <w:tcPr>
            <w:tcBorders/>
            <w:tcW w:w="29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 ОООР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Союз радиолюбителей России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по Липецкой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rPr>
                <w:lang w:val="undefined"/>
              </w:rPr>
              <w:t xml:space="preserve">16</w:t>
            </w:r>
            <w:r>
              <w:t xml:space="preserve">.0</w:t>
            </w:r>
            <w:r>
              <w:t xml:space="preserve">6</w:t>
            </w:r>
            <w:r>
              <w:t xml:space="preserve">.2025 – </w:t>
            </w:r>
            <w:r>
              <w:rPr>
                <w:lang w:val="undefined"/>
              </w:rPr>
              <w:t xml:space="preserve">15</w:t>
            </w:r>
            <w:r>
              <w:t xml:space="preserve">.0</w:t>
            </w:r>
            <w:r>
              <w:t xml:space="preserve">6</w:t>
            </w:r>
            <w:r>
              <w:t xml:space="preserve">.2027</w:t>
            </w:r>
            <w:r/>
          </w:p>
        </w:tc>
      </w:tr>
    </w:tbl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tbl>
      <w:tblPr>
        <w:tblW w:w="9733" w:type="dxa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68"/>
        <w:gridCol w:w="5765"/>
      </w:tblGrid>
      <w:tr>
        <w:trPr>
          <w:trHeight w:val="51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96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физической культуры и спорта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76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Н.В. Невейкина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918"/>
        <w:pBdr/>
        <w:spacing w:after="0" w:afterAutospacing="0" w:before="0" w:beforeAutospacing="0"/>
        <w:ind/>
        <w:contextualSpacing w:val="tru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  <w:tab/>
        <w:tab/>
        <w:tab/>
        <w:tab/>
        <w:tab/>
        <w:t xml:space="preserve">                                                </w:t>
        <w:tab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7"/>
        <w:pBdr/>
        <w:spacing/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567" w:right="567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toc 1"/>
    <w:basedOn w:val="907"/>
    <w:next w:val="907"/>
    <w:uiPriority w:val="39"/>
    <w:unhideWhenUsed/>
    <w:pPr>
      <w:pBdr/>
      <w:spacing w:after="100"/>
      <w:ind/>
    </w:pPr>
  </w:style>
  <w:style w:type="paragraph" w:styleId="720">
    <w:name w:val="toc 2"/>
    <w:basedOn w:val="907"/>
    <w:next w:val="907"/>
    <w:uiPriority w:val="39"/>
    <w:unhideWhenUsed/>
    <w:pPr>
      <w:pBdr/>
      <w:spacing w:after="100"/>
      <w:ind w:left="220"/>
    </w:pPr>
  </w:style>
  <w:style w:type="paragraph" w:styleId="721">
    <w:name w:val="toc 3"/>
    <w:basedOn w:val="907"/>
    <w:next w:val="907"/>
    <w:uiPriority w:val="39"/>
    <w:unhideWhenUsed/>
    <w:pPr>
      <w:pBdr/>
      <w:spacing w:after="100"/>
      <w:ind w:left="440"/>
    </w:pPr>
  </w:style>
  <w:style w:type="paragraph" w:styleId="722">
    <w:name w:val="toc 4"/>
    <w:basedOn w:val="907"/>
    <w:next w:val="907"/>
    <w:uiPriority w:val="39"/>
    <w:unhideWhenUsed/>
    <w:pPr>
      <w:pBdr/>
      <w:spacing w:after="100"/>
      <w:ind w:left="660"/>
    </w:pPr>
  </w:style>
  <w:style w:type="paragraph" w:styleId="723">
    <w:name w:val="toc 5"/>
    <w:basedOn w:val="907"/>
    <w:next w:val="907"/>
    <w:uiPriority w:val="39"/>
    <w:unhideWhenUsed/>
    <w:pPr>
      <w:pBdr/>
      <w:spacing w:after="100"/>
      <w:ind w:left="880"/>
    </w:pPr>
  </w:style>
  <w:style w:type="paragraph" w:styleId="724">
    <w:name w:val="toc 6"/>
    <w:basedOn w:val="907"/>
    <w:next w:val="907"/>
    <w:uiPriority w:val="39"/>
    <w:unhideWhenUsed/>
    <w:pPr>
      <w:pBdr/>
      <w:spacing w:after="100"/>
      <w:ind w:left="1100"/>
    </w:pPr>
  </w:style>
  <w:style w:type="paragraph" w:styleId="725">
    <w:name w:val="toc 7"/>
    <w:basedOn w:val="907"/>
    <w:next w:val="907"/>
    <w:uiPriority w:val="39"/>
    <w:unhideWhenUsed/>
    <w:pPr>
      <w:pBdr/>
      <w:spacing w:after="100"/>
      <w:ind w:left="1320"/>
    </w:pPr>
  </w:style>
  <w:style w:type="paragraph" w:styleId="726">
    <w:name w:val="toc 8"/>
    <w:basedOn w:val="907"/>
    <w:next w:val="907"/>
    <w:uiPriority w:val="39"/>
    <w:unhideWhenUsed/>
    <w:pPr>
      <w:pBdr/>
      <w:spacing w:after="100"/>
      <w:ind w:left="1540"/>
    </w:pPr>
  </w:style>
  <w:style w:type="paragraph" w:styleId="727">
    <w:name w:val="toc 9"/>
    <w:basedOn w:val="907"/>
    <w:next w:val="907"/>
    <w:uiPriority w:val="39"/>
    <w:unhideWhenUsed/>
    <w:pPr>
      <w:pBdr/>
      <w:spacing w:after="100"/>
      <w:ind w:left="1760"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07"/>
    <w:next w:val="907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07"/>
    <w:next w:val="907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07"/>
    <w:next w:val="907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07"/>
    <w:next w:val="907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07"/>
    <w:next w:val="907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07"/>
    <w:next w:val="907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07"/>
    <w:next w:val="907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07"/>
    <w:next w:val="907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07"/>
    <w:next w:val="907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07"/>
    <w:next w:val="907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07"/>
    <w:next w:val="907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07"/>
    <w:next w:val="907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07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07"/>
    <w:next w:val="907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07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07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07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07"/>
    <w:next w:val="9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07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07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next w:val="907"/>
    <w:link w:val="907"/>
    <w:qFormat/>
    <w:pPr>
      <w:pBdr/>
      <w:spacing/>
      <w:ind/>
    </w:pPr>
    <w:rPr>
      <w:sz w:val="24"/>
      <w:lang w:val="ru-RU" w:eastAsia="ru-RU" w:bidi="ar-SA"/>
    </w:rPr>
  </w:style>
  <w:style w:type="paragraph" w:styleId="908">
    <w:name w:val="Заголовок 1"/>
    <w:basedOn w:val="907"/>
    <w:next w:val="907"/>
    <w:link w:val="907"/>
    <w:qFormat/>
    <w:pPr>
      <w:keepNext w:val="true"/>
      <w:pBdr/>
      <w:spacing/>
      <w:ind/>
      <w:outlineLvl w:val="0"/>
    </w:pPr>
    <w:rPr>
      <w:sz w:val="24"/>
    </w:rPr>
  </w:style>
  <w:style w:type="paragraph" w:styleId="909">
    <w:name w:val="Заголовок 2"/>
    <w:basedOn w:val="907"/>
    <w:next w:val="907"/>
    <w:link w:val="907"/>
    <w:qFormat/>
    <w:pPr>
      <w:keepNext w:val="true"/>
      <w:pBdr/>
      <w:spacing/>
      <w:ind/>
      <w:jc w:val="center"/>
      <w:outlineLvl w:val="1"/>
    </w:pPr>
    <w:rPr>
      <w:b/>
    </w:rPr>
  </w:style>
  <w:style w:type="character" w:styleId="910">
    <w:name w:val="Основной шрифт абзаца"/>
    <w:next w:val="910"/>
    <w:link w:val="907"/>
    <w:semiHidden/>
    <w:pPr>
      <w:pBdr/>
      <w:spacing/>
      <w:ind/>
    </w:pPr>
  </w:style>
  <w:style w:type="table" w:styleId="911">
    <w:name w:val="Обычная таблица"/>
    <w:next w:val="911"/>
    <w:link w:val="90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>
    <w:name w:val="Нет списка"/>
    <w:next w:val="912"/>
    <w:link w:val="907"/>
    <w:semiHidden/>
    <w:pPr>
      <w:pBdr/>
      <w:spacing/>
      <w:ind/>
    </w:pPr>
  </w:style>
  <w:style w:type="paragraph" w:styleId="913">
    <w:name w:val="Основной текст"/>
    <w:basedOn w:val="907"/>
    <w:next w:val="913"/>
    <w:link w:val="907"/>
    <w:pPr>
      <w:pBdr/>
      <w:spacing/>
      <w:ind w:right="-99"/>
    </w:pPr>
    <w:rPr>
      <w:sz w:val="24"/>
    </w:rPr>
  </w:style>
  <w:style w:type="paragraph" w:styleId="914">
    <w:name w:val="Основной текст 2"/>
    <w:basedOn w:val="907"/>
    <w:next w:val="914"/>
    <w:link w:val="917"/>
    <w:pPr>
      <w:pBdr/>
      <w:spacing/>
      <w:ind/>
      <w:jc w:val="both"/>
    </w:pPr>
    <w:rPr>
      <w:lang w:val="en-US" w:eastAsia="en-US"/>
    </w:rPr>
  </w:style>
  <w:style w:type="paragraph" w:styleId="915">
    <w:name w:val="Текст выноски"/>
    <w:basedOn w:val="907"/>
    <w:next w:val="915"/>
    <w:link w:val="90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16">
    <w:name w:val="Сетка таблицы"/>
    <w:basedOn w:val="911"/>
    <w:next w:val="916"/>
    <w:link w:val="907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>
    <w:name w:val="Основной текст 2 Знак"/>
    <w:next w:val="917"/>
    <w:link w:val="914"/>
    <w:pPr>
      <w:pBdr/>
      <w:spacing/>
      <w:ind/>
    </w:pPr>
    <w:rPr>
      <w:sz w:val="24"/>
    </w:rPr>
  </w:style>
  <w:style w:type="paragraph" w:styleId="918">
    <w:name w:val="Обычный (веб)"/>
    <w:basedOn w:val="907"/>
    <w:next w:val="918"/>
    <w:link w:val="90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19">
    <w:name w:val="Строгий"/>
    <w:next w:val="919"/>
    <w:link w:val="907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присвоен.спорт.разрядов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creator>Doom</dc:creator>
  <cp:revision>578</cp:revision>
  <dcterms:created xsi:type="dcterms:W3CDTF">2010-01-13T11:42:00Z</dcterms:created>
  <dcterms:modified xsi:type="dcterms:W3CDTF">2025-06-10T09:35:25Z</dcterms:modified>
  <cp:version>983040</cp:version>
</cp:coreProperties>
</file>